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附件1：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 w:bidi="ar-SA"/>
        </w:rPr>
        <w:t>2023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  <w:lang w:val="en-US" w:eastAsia="zh-CN" w:bidi="ar"/>
        </w:rPr>
        <w:t>年“洽洽杯”全省食品检验职业技能竞赛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  <w:lang w:val="en-US" w:eastAsia="zh-CN" w:bidi="ar"/>
        </w:rPr>
        <w:t>暨全省首届食品安全管理职业技能竞赛报名表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单位名称：（加盖公章） </w:t>
      </w:r>
    </w:p>
    <w:tbl>
      <w:tblPr>
        <w:tblStyle w:val="9"/>
        <w:tblW w:w="9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771"/>
        <w:gridCol w:w="781"/>
        <w:gridCol w:w="1388"/>
        <w:gridCol w:w="1162"/>
        <w:gridCol w:w="659"/>
        <w:gridCol w:w="1051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884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69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59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884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7149" w:type="dxa"/>
            <w:gridSpan w:val="6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033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参加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竞赛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1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255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0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参赛项目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1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t>食品检验</w:t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员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食品安全管理师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1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t>食品检验</w:t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员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食品安全管理师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1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t>食品检验</w:t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员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食品安全管理师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1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t>食品检验</w:t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员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食品安全管理师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1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32" w:firstLineChars="225"/>
              <w:jc w:val="center"/>
              <w:textAlignment w:val="auto"/>
              <w:rPr>
                <w:rFonts w:hint="default" w:ascii="仿宋_GB2312" w:hAnsi="Times New Roman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t>食品检验</w:t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员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Times New Roman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食品安全管理师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1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32" w:firstLineChars="225"/>
              <w:jc w:val="center"/>
              <w:textAlignment w:val="auto"/>
              <w:rPr>
                <w:rFonts w:hint="default" w:ascii="仿宋_GB2312" w:hAnsi="Times New Roman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t>食品检验</w:t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员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Times New Roman" w:eastAsia="仿宋_GB2312" w:cs="Tahoma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2"/>
                <w:szCs w:val="2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22"/>
                <w:szCs w:val="22"/>
                <w:lang w:val="en-US" w:eastAsia="zh-CN"/>
              </w:rPr>
              <w:t>食品安全管理师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033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9033" w:type="dxa"/>
            <w:gridSpan w:val="8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1.报到时，请携带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参赛人员身份证原件和复印件。</w:t>
            </w:r>
          </w:p>
          <w:p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2.请与2023年10月31日至将回执表发送至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instrText xml:space="preserve"> HYPERLINK "mailto:205708705@qq.com" </w:instrTex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fldChar w:fldCharType="separate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205708705@qq.com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fldChar w:fldCharType="end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。</w:t>
            </w:r>
          </w:p>
        </w:tc>
      </w:tr>
    </w:tbl>
    <w:p>
      <w:r>
        <w:br w:type="page"/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附件2：酸碱滴定方法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项目参考行业标准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 xml:space="preserve">食品中氯化钠的测定 GB 5009.42-2016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 xml:space="preserve">食品中酸度的测定 GB 5009.239-2016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 xml:space="preserve">白酒分析方法，总酸测定 GB/T 10345-2007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 xml:space="preserve">食品安全国家标准 食品中总酸的测定 GB 12456-2021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 xml:space="preserve">食品中氨基酸态氮的测定GB 5009.235-2016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酸碱滴定操作方法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（1）稀释定容：将试样于15~20ml倾倒50 mL烧杯中，移取5.0ml入100mL容量瓶中，加水至刻度，混匀。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（2）取样：混匀后吸取20.0mL，置于200mL烧杯中，加40mL水。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（3）滴定：加指示剂，用氢氧化钠标准溶液（0.050mol/L）滴定终点。记下消耗氢氧化钠标准滴定溶液的毫升数。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（4）平行：同时做二个平行，取其平均值。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（5）空白：取60mL水，用氢氧化钠标准溶液（0.050mol/L）滴定终点。记下消耗氢氧化钠标准滴定溶液的毫升数。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（6）填写完整的原始记录并求出硫酸原液的摩尔浓度（保留至小数点后2位）</w:t>
      </w:r>
    </w:p>
    <w:p>
      <w:pPr>
        <w:tabs>
          <w:tab w:val="left" w:pos="0"/>
        </w:tabs>
        <w:rPr>
          <w:rFonts w:hint="eastAsia" w:ascii="仿宋" w:hAnsi="仿宋" w:eastAsia="仿宋" w:cs="Times New Roman"/>
          <w:color w:val="000000"/>
          <w:sz w:val="32"/>
          <w:szCs w:val="32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701" w:bottom="1440" w:left="1701" w:header="851" w:footer="53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  <w:lang w:val="en-US" w:eastAsia="zh-CN"/>
      </w:rPr>
    </w:pPr>
    <w:r>
      <w:rPr>
        <w:rFonts w:hint="eastAsia"/>
        <w:lang w:val="en-US"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760C0DEE"/>
    <w:rsid w:val="095C3B24"/>
    <w:rsid w:val="0C222250"/>
    <w:rsid w:val="0CFF3A5B"/>
    <w:rsid w:val="0D793FD7"/>
    <w:rsid w:val="13C814B5"/>
    <w:rsid w:val="1481655A"/>
    <w:rsid w:val="14F44451"/>
    <w:rsid w:val="1D3618E2"/>
    <w:rsid w:val="1EC07E5F"/>
    <w:rsid w:val="3538296D"/>
    <w:rsid w:val="36F11576"/>
    <w:rsid w:val="3B1A4C6C"/>
    <w:rsid w:val="3F144A17"/>
    <w:rsid w:val="40084747"/>
    <w:rsid w:val="40644F5E"/>
    <w:rsid w:val="430E5172"/>
    <w:rsid w:val="430E6623"/>
    <w:rsid w:val="48D236DB"/>
    <w:rsid w:val="58D2085F"/>
    <w:rsid w:val="5A5E06A8"/>
    <w:rsid w:val="5EB11AE4"/>
    <w:rsid w:val="62B42618"/>
    <w:rsid w:val="67AC1C42"/>
    <w:rsid w:val="6E482024"/>
    <w:rsid w:val="760C0DEE"/>
    <w:rsid w:val="7E00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ody Text Indent"/>
    <w:basedOn w:val="1"/>
    <w:qFormat/>
    <w:uiPriority w:val="0"/>
    <w:pPr>
      <w:spacing w:line="360" w:lineRule="auto"/>
      <w:ind w:firstLine="540" w:firstLineChars="225"/>
    </w:pPr>
    <w:rPr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styleId="7">
    <w:name w:val="Body Text First Indent 2"/>
    <w:basedOn w:val="3"/>
    <w:next w:val="1"/>
    <w:qFormat/>
    <w:uiPriority w:val="99"/>
    <w:pPr>
      <w:ind w:firstLine="420" w:firstLineChars="200"/>
    </w:pPr>
    <w:rPr>
      <w:rFonts w:ascii="Arial" w:hAnsi="Arial" w:eastAsia="仿宋_GB2312" w:cs="黑体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2415</Words>
  <Characters>2662</Characters>
  <Lines>0</Lines>
  <Paragraphs>0</Paragraphs>
  <TotalTime>8</TotalTime>
  <ScaleCrop>false</ScaleCrop>
  <LinksUpToDate>false</LinksUpToDate>
  <CharactersWithSpaces>2693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2023-09-13T01:43:00Z</dcterms:created>
  <dc:creator>杨平</dc:creator>
  <cp:lastModifiedBy>gyb1</cp:lastModifiedBy>
  <cp:lastPrinted>2023-10-17T02:32:00Z</cp:lastPrinted>
  <dcterms:modified xsi:type="dcterms:W3CDTF">2023-10-19T02:10:39Z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BF4AF43B732946319178C70A510C90B3_11</vt:lpwstr>
  </property>
</Properties>
</file>